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97" w:rsidRPr="006F5C3B" w:rsidRDefault="00D93697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Дата:</w:t>
      </w:r>
      <w:bookmarkStart w:id="0" w:name="_GoBack"/>
      <w:bookmarkEnd w:id="0"/>
    </w:p>
    <w:p w:rsidR="00D93697" w:rsidRPr="006F5C3B" w:rsidRDefault="00D93697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Клас: 6</w:t>
      </w:r>
    </w:p>
    <w:p w:rsidR="00D93697" w:rsidRPr="006F5C3B" w:rsidRDefault="00D93697" w:rsidP="00E5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25</w:t>
      </w:r>
    </w:p>
    <w:p w:rsidR="00D93697" w:rsidRPr="006F5C3B" w:rsidRDefault="00D93697" w:rsidP="00E5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ігія</w:t>
      </w:r>
      <w:proofErr w:type="spellEnd"/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культура </w:t>
      </w:r>
      <w:proofErr w:type="spellStart"/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Давньої</w:t>
      </w:r>
      <w:proofErr w:type="spellEnd"/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Індії</w:t>
      </w:r>
      <w:proofErr w:type="spellEnd"/>
      <w:r w:rsidRPr="006F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Мета: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учнів із найдавнішими культами та культурою Давньої Індії; дати уявлення про особливості суспільного устрою Індії; показати внесок давньоіндійської культури в розвиток світової науки і культури; розвивати вміння працювати в групі; виховувати повагу до культури інших народів.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Очікувані</w:t>
      </w: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результати: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цього уроку учні зможуть: 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називати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досягнення культури Індії;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застосовувати та пояснювати на при</w:t>
      </w:r>
      <w:r w:rsidRPr="006F5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oftHyphen/>
        <w:t xml:space="preserve">кладах поняття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«буддизм»; 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описувати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пам'ятки культури та писемності давніх індійців; 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визначати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внесок Давньої Індії у</w:t>
      </w:r>
      <w:r w:rsidRPr="006F5C3B">
        <w:rPr>
          <w:rFonts w:ascii="Times New Roman" w:eastAsia="Times New Roman" w:hAnsi="Times New Roman" w:cs="Times New Roman"/>
          <w:b/>
          <w:bCs/>
          <w:color w:val="F87A3C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скарбницю світової культури. </w:t>
      </w:r>
    </w:p>
    <w:p w:rsidR="00D93697" w:rsidRPr="006F5C3B" w:rsidRDefault="00D93697" w:rsidP="006F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терміни і поняття: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Веди, індуїзм, «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Махабхарата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Рамаяна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</w:p>
    <w:p w:rsidR="00D93697" w:rsidRPr="006F5C3B" w:rsidRDefault="00D93697" w:rsidP="006F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буддизм, нірвана, йога, санскрит, цифри, де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сятинна система, нуль, шахи, </w:t>
      </w:r>
    </w:p>
    <w:p w:rsidR="00D93697" w:rsidRPr="006F5C3B" w:rsidRDefault="00D93697" w:rsidP="006F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колона 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Ашоки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Тип уроку: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комбінований.</w:t>
      </w:r>
    </w:p>
    <w:p w:rsidR="00D93697" w:rsidRPr="006F5C3B" w:rsidRDefault="00D93697" w:rsidP="00E54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ХІД УРОКУ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I. ОРГАНІЗАЦІЙНИЙ МОМЕНТ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F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F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АКТУАЛІЗАЦІЯ ОПОРНИХ ЗНАНЬ</w:t>
      </w:r>
    </w:p>
    <w:p w:rsidR="00410D35" w:rsidRPr="006F5C3B" w:rsidRDefault="00D93697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C3B">
        <w:rPr>
          <w:rFonts w:ascii="Times New Roman" w:hAnsi="Times New Roman" w:cs="Times New Roman"/>
          <w:sz w:val="28"/>
          <w:szCs w:val="28"/>
          <w:lang w:val="uk-UA"/>
        </w:rPr>
        <w:t xml:space="preserve">«Історична дуель»: учні по черзі задають один одному питання по темі </w:t>
      </w:r>
      <w:r w:rsidR="006F5C3B">
        <w:rPr>
          <w:rFonts w:ascii="Times New Roman" w:hAnsi="Times New Roman" w:cs="Times New Roman"/>
          <w:sz w:val="28"/>
          <w:szCs w:val="28"/>
          <w:lang w:val="uk-UA"/>
        </w:rPr>
        <w:t>минулого уроку «Давня Індія». Учень</w:t>
      </w:r>
      <w:r w:rsidRPr="006F5C3B">
        <w:rPr>
          <w:rFonts w:ascii="Times New Roman" w:hAnsi="Times New Roman" w:cs="Times New Roman"/>
          <w:sz w:val="28"/>
          <w:szCs w:val="28"/>
          <w:lang w:val="uk-UA"/>
        </w:rPr>
        <w:t>, який відповів на питанн</w:t>
      </w:r>
      <w:r w:rsidR="006F5C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5C3B">
        <w:rPr>
          <w:rFonts w:ascii="Times New Roman" w:hAnsi="Times New Roman" w:cs="Times New Roman"/>
          <w:sz w:val="28"/>
          <w:szCs w:val="28"/>
          <w:lang w:val="uk-UA"/>
        </w:rPr>
        <w:t xml:space="preserve"> може зада</w:t>
      </w:r>
      <w:r w:rsidR="006F5C3B">
        <w:rPr>
          <w:rFonts w:ascii="Times New Roman" w:hAnsi="Times New Roman" w:cs="Times New Roman"/>
          <w:sz w:val="28"/>
          <w:szCs w:val="28"/>
          <w:lang w:val="uk-UA"/>
        </w:rPr>
        <w:t>ти наступне питання іншому учню на свій вибір.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hAnsi="Times New Roman" w:cs="Times New Roman"/>
          <w:sz w:val="28"/>
          <w:szCs w:val="28"/>
          <w:lang w:val="uk-UA"/>
        </w:rPr>
        <w:t>Приклад питань:</w:t>
      </w:r>
      <w:r w:rsid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1)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Чим відрізняються природні умови долин річок Інд </w:t>
      </w:r>
      <w:r w:rsidRPr="006F5C3B">
        <w:rPr>
          <w:rFonts w:ascii="Times New Roman" w:eastAsia="Times New Roman" w:hAnsi="Times New Roman" w:cs="Times New Roman"/>
          <w:color w:val="A65F75"/>
          <w:sz w:val="28"/>
          <w:szCs w:val="28"/>
          <w:lang w:val="uk-UA" w:eastAsia="ru-RU"/>
        </w:rPr>
        <w:t xml:space="preserve">і 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Ґанґ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 Коли існувала 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Індська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цивілізація? </w:t>
      </w:r>
    </w:p>
    <w:p w:rsid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   Хто такі арії? </w:t>
      </w:r>
    </w:p>
    <w:p w:rsidR="00D93697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  </w:t>
      </w:r>
      <w:r w:rsidR="00D93697"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вони потрапили до Індії?</w:t>
      </w:r>
    </w:p>
    <w:p w:rsidR="00D93697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D93697"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   Як відбувалося заселення долини </w:t>
      </w:r>
      <w:proofErr w:type="spellStart"/>
      <w:r w:rsidR="00D93697"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Ґанґу</w:t>
      </w:r>
      <w:proofErr w:type="spellEnd"/>
      <w:r w:rsidR="00D93697"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D93697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Завершуючи опитування, учитель відзначає, що з приходом аріїв починається ведійський період історії Індії. Свою назву цей період одержав від назви священних індійських текстів — Вед, що є голов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ним джерелом наших знань про цю епоху. У текстах Вед зібрані чис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ленні гімни богам і заклинання, що дозволяють скласти уявлення про релігію, обряди, суспільне життя, побут і культуру Індії.</w:t>
      </w:r>
    </w:p>
    <w:p w:rsidR="00E54214" w:rsidRPr="006F5C3B" w:rsidRDefault="00E54214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proofErr w:type="gramStart"/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ВИВЧЕННЯ</w:t>
      </w:r>
      <w:proofErr w:type="gramEnd"/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НОВОГО МАТЕРІАЛУ</w:t>
      </w:r>
    </w:p>
    <w:p w:rsidR="006F5C3B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Проблемне питання: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Чому тільки в Давній Індії з'явилися 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варни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касти.</w:t>
      </w:r>
    </w:p>
    <w:p w:rsidR="00D93697" w:rsidRPr="006F5C3B" w:rsidRDefault="00D93697" w:rsidP="006F5C3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Найдавніші культи. </w:t>
      </w:r>
    </w:p>
    <w:p w:rsidR="00D93697" w:rsidRPr="006F5C3B" w:rsidRDefault="00D93697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ї, як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proofErr w:type="spellStart"/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обожнюв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сили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 у них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могутнiй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Iндpa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бог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блискaвок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</w:t>
      </w:r>
      <w:proofErr w:type="gram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тaлися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оїни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бою,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блaгaючи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пеpемоги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воpогом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имiв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гpiм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лютувaлa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буpя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ввaжaли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сеpдиться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Pудpa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у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еклaдi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ознaчaє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чеpвоний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еневе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укpaїнським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пpикметником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pудий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iменником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pудa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зaлiзнa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pудa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pудa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знaченнi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кpов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Богом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Вapунa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колiсницi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зaпpяженiй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золотистими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кiньми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виїжд</w:t>
      </w:r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жaв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бог сон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Суp'я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Цapем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меpтвими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похмуpий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Ямa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нaйбiльше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шaнувaли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apiї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Aгнi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iм'я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осiйського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«огонь» i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укpaїнського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7538B">
        <w:fldChar w:fldCharType="begin"/>
      </w:r>
      <w:r w:rsidR="00F7538B">
        <w:instrText xml:space="preserve"> HYPERLINK "http://school.x</w:instrText>
      </w:r>
      <w:r w:rsidR="00F7538B">
        <w:instrText>vatit.com/index.php?title=%D0%A2%D0%B0%D0%BC,_%D0%B4%D0%B5_%D0%BF%D1%80%D0%B0%D0%B2%D0%B4%D0%B0,-_%D0%B3%D0%BE%D1%80%D0%B8_%D0%B2%D0%BE%D0%B3%D0%BE%D0%BD%D1%8C,_%D0%B4%D0%B5_%D0%BD%D0%B5%D0%BF%D1%80%D0%B0%D0%B2%D0%B4%D0%B0,-_%D1%81%D0%BF%D0%B0%D0%BB%D0%B8_</w:instrText>
      </w:r>
      <w:r w:rsidR="00F7538B">
        <w:instrText xml:space="preserve">%D0%B2%D0%BE%D0%B3%D0%BE%D0%BD%D1%8C." \o "Там, де правда,- гори вогонь, де неправда,- спали вогонь." </w:instrText>
      </w:r>
      <w:r w:rsidR="00F7538B">
        <w:fldChar w:fldCharType="separate"/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="00F753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93697" w:rsidRPr="006F5C3B" w:rsidRDefault="00D93697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добувaли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теpтям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pозпaлювaли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иносили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жеpтви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лили у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олiю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молоко,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спaлювaли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м'ясо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твapин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спiвaючи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зaклинaння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697" w:rsidRPr="006F5C3B" w:rsidRDefault="00D93697" w:rsidP="006F5C3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Індуїзм.</w:t>
      </w:r>
    </w:p>
    <w:p w:rsidR="00D93697" w:rsidRPr="006F5C3B" w:rsidRDefault="00D9369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Виступ групи учнів, які готували повідомлення про індуїзм.</w:t>
      </w:r>
    </w:p>
    <w:p w:rsidR="00D93697" w:rsidRPr="006F5C3B" w:rsidRDefault="00D93697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Вчитель може додати: 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йц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–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ийшли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головними бог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хисник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уйн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вник. Їх зоб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обличчями. Земним вт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 К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подоб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Богиня к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кшм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93697" w:rsidRPr="006F5C3B" w:rsidRDefault="00D93697" w:rsidP="006F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йц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proofErr w:type="spellEnd"/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священними 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тьох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м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слон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Вони їх не 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вбив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їдять. 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йц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священною. Вони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її вод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змив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твих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вогнищ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висип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Коли поми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чолов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к, його 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ужин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мусил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йти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вогнище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ти. </w:t>
      </w:r>
      <w:r w:rsidR="00E54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(Малюнок 1-3)</w:t>
      </w:r>
    </w:p>
    <w:p w:rsidR="00D93697" w:rsidRPr="006F5C3B" w:rsidRDefault="00D93697" w:rsidP="006F5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Варни</w:t>
      </w:r>
      <w:r w:rsidR="004F6AEF" w:rsidRPr="006F5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касти</w:t>
      </w:r>
      <w:r w:rsidRPr="006F5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Індії</w:t>
      </w:r>
    </w:p>
    <w:p w:rsidR="00D93697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 групи учнів, які готували повідомлення.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розповіді учні на</w:t>
      </w:r>
      <w:r w:rsidR="00E54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дошці, використовуючи малюнок 1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показують з яких частин тіла виникли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варни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6AEF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Вчитель: весь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йський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 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чоти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легендою,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 людей бог 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же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няття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tooltip="Тема 12. Права та обов'язки" w:history="1">
        <w:r w:rsidRPr="006F5C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обов'язки</w:t>
        </w:r>
      </w:hyperlink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— 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лий,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жовтий,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— для кожної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F6AEF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уст 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же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в-б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Тому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обов'язок —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священн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книги,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иносити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же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н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од. </w:t>
      </w:r>
    </w:p>
    <w:p w:rsidR="004F6AEF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в-кш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їв.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обов'язок —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хищ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людей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вляти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вою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воїн — ц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F6AEF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стегон 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виникли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йш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селяни,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купц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сники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Ц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оджених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бо лише вони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вляли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особливий об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день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 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угим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одженням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тобто слуги, яких Б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Вони мусили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ислужув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людям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вищих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були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поневолен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йцями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темношк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ipi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ї. </w:t>
      </w:r>
    </w:p>
    <w:p w:rsidR="004F6AEF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снув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п'ят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йц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—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недото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жодної з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Це були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йб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льш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нещ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знедолен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 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Недото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жити в селищ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 Одяг вони носили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поме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лих,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лише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Їжу їм 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озбитому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посуд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Вони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йб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иємну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tooltip="Механічна робота. Одиниці роботи. Потужність та одиниці її вимірювання" w:history="1">
        <w:r w:rsidRPr="006F5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proofErr w:type="spellStart"/>
        <w:r w:rsidRPr="006F5C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оботу</w:t>
        </w:r>
        <w:proofErr w:type="spellEnd"/>
      </w:hyperlink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иби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нечистоти,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обди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 убитих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Iндiйцi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боялися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нaвiть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дотоpкнутися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осквеpнити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</w:t>
      </w:r>
    </w:p>
    <w:p w:rsidR="004F6AEF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нaлежaлa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тiєї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вapни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якiй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нapодилaся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однiєї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вapни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iншої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AEF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чотиpьох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вapн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нaселення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Iндiї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подiлялося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гpупи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—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пpофесiями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зивaлися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кaстaми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пpaвилa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кaсти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pегулювaли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кpок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iндiйця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4214" w:rsidRPr="00E54214" w:rsidRDefault="00E54214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AEF" w:rsidRPr="006F5C3B" w:rsidRDefault="004F6AEF" w:rsidP="006F5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Буддизм.</w:t>
      </w:r>
    </w:p>
    <w:p w:rsidR="004F6AEF" w:rsidRPr="006F5C3B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 учнів.</w:t>
      </w:r>
    </w:p>
    <w:p w:rsidR="004F6AEF" w:rsidRPr="00E54214" w:rsidRDefault="004F6AEF" w:rsidP="006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до н. е. в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— буддизм,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м'ям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сновник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Будди.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вжнє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м'я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Будди — 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був сином одного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йського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тько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дуже любив свого син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життя легким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иємним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еч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якось ц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евич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бленого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дуся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ншим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несли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довище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ця. Це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в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зило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покинув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би, свою 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ужину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шов до л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 молитися.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б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дум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 як позбутися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вильно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жити н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F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вбивaти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нiчого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 —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мaлого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кpaсти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бpехaти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 й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гоpiлку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ебa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твapин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Ілюстрації для уроку 7 класу " w:history="1">
        <w:proofErr w:type="spellStart"/>
        <w:r w:rsidRPr="006F5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pослини</w:t>
        </w:r>
        <w:proofErr w:type="spellEnd"/>
      </w:hyperlink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мудpеця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пpийшли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звaли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Гaутaму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Буддою,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ознaчaло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пpосвiтлений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Учнi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послiдовники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Iндiї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тепеp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луже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бaгaто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додеpжують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зaповiдей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</w:t>
      </w:r>
      <w:proofErr w:type="gram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нaвчaв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однaково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погaно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у великих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pозкошaх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в </w:t>
      </w:r>
      <w:hyperlink r:id="rId11" w:tooltip="Урок виразного читання. Виразне читання вірша Чесна бідність" w:history="1">
        <w:proofErr w:type="spellStart"/>
        <w:r w:rsidRPr="006F5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бiдностi</w:t>
        </w:r>
        <w:proofErr w:type="spellEnd"/>
      </w:hyperlink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Пpaвильно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якa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обмежує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бaжaння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скpомно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спокiйно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пpaгне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пiзнaти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iстину</w:t>
      </w:r>
      <w:proofErr w:type="spellEnd"/>
      <w:r w:rsidRPr="006F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(Малюнок 4)</w:t>
      </w:r>
    </w:p>
    <w:p w:rsidR="004F6AEF" w:rsidRPr="00E54214" w:rsidRDefault="004F6AEF" w:rsidP="006F5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2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Культура Індії</w:t>
      </w:r>
    </w:p>
    <w:p w:rsidR="00D93697" w:rsidRPr="006F5C3B" w:rsidRDefault="004F6AEF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таблиці</w:t>
      </w:r>
      <w:r w:rsidR="00F719D7"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E542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19D7"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 підручником с.117-118.</w:t>
      </w:r>
    </w:p>
    <w:p w:rsidR="004F6AEF" w:rsidRPr="006F5C3B" w:rsidRDefault="004F6AEF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7"/>
        <w:gridCol w:w="7663"/>
      </w:tblGrid>
      <w:tr w:rsidR="004F6AEF" w:rsidRPr="006F5C3B" w:rsidTr="004F6AEF">
        <w:tc>
          <w:tcPr>
            <w:tcW w:w="2802" w:type="dxa"/>
          </w:tcPr>
          <w:p w:rsidR="004F6AEF" w:rsidRPr="006F5C3B" w:rsidRDefault="004F6AEF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галузь</w:t>
            </w:r>
          </w:p>
        </w:tc>
        <w:tc>
          <w:tcPr>
            <w:tcW w:w="7880" w:type="dxa"/>
          </w:tcPr>
          <w:p w:rsidR="004F6AEF" w:rsidRPr="006F5C3B" w:rsidRDefault="004F6AEF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досягнення</w:t>
            </w:r>
          </w:p>
        </w:tc>
      </w:tr>
      <w:tr w:rsidR="004F6AEF" w:rsidRPr="006F5C3B" w:rsidTr="004F6AEF">
        <w:tc>
          <w:tcPr>
            <w:tcW w:w="2802" w:type="dxa"/>
          </w:tcPr>
          <w:p w:rsidR="004F6AEF" w:rsidRPr="006F5C3B" w:rsidRDefault="004F6AEF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література</w:t>
            </w:r>
          </w:p>
        </w:tc>
        <w:tc>
          <w:tcPr>
            <w:tcW w:w="7880" w:type="dxa"/>
          </w:tcPr>
          <w:p w:rsidR="004F6AEF" w:rsidRPr="006F5C3B" w:rsidRDefault="004F6AEF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Махабхарата</w:t>
            </w:r>
            <w:proofErr w:type="spellEnd"/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 «</w:t>
            </w:r>
            <w:proofErr w:type="spellStart"/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Рамаяна</w:t>
            </w:r>
            <w:proofErr w:type="spellEnd"/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 «</w:t>
            </w:r>
            <w:proofErr w:type="spellStart"/>
            <w:r w:rsidR="00F719D7"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Бхагават-Гіта</w:t>
            </w:r>
            <w:proofErr w:type="spellEnd"/>
            <w:r w:rsidR="00F719D7"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4F6AEF" w:rsidRPr="006F5C3B" w:rsidTr="004F6AEF">
        <w:tc>
          <w:tcPr>
            <w:tcW w:w="2802" w:type="dxa"/>
          </w:tcPr>
          <w:p w:rsidR="004F6AEF" w:rsidRPr="006F5C3B" w:rsidRDefault="004F6AEF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письмо</w:t>
            </w:r>
          </w:p>
        </w:tc>
        <w:tc>
          <w:tcPr>
            <w:tcW w:w="7880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санскрит</w:t>
            </w:r>
          </w:p>
        </w:tc>
      </w:tr>
      <w:tr w:rsidR="004F6AEF" w:rsidRPr="006F5C3B" w:rsidTr="004F6AEF">
        <w:tc>
          <w:tcPr>
            <w:tcW w:w="2802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скульптура</w:t>
            </w:r>
          </w:p>
        </w:tc>
        <w:tc>
          <w:tcPr>
            <w:tcW w:w="7880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Статуї царів, воїнів, колона </w:t>
            </w:r>
            <w:proofErr w:type="spellStart"/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Ашоки</w:t>
            </w:r>
            <w:proofErr w:type="spellEnd"/>
          </w:p>
        </w:tc>
      </w:tr>
      <w:tr w:rsidR="004F6AEF" w:rsidRPr="006F5C3B" w:rsidTr="004F6AEF">
        <w:tc>
          <w:tcPr>
            <w:tcW w:w="2802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7880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0, </w:t>
            </w:r>
            <w:proofErr w:type="spellStart"/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десятична</w:t>
            </w:r>
            <w:proofErr w:type="spellEnd"/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система лічби, цифри 1-9</w:t>
            </w:r>
          </w:p>
        </w:tc>
      </w:tr>
      <w:tr w:rsidR="004F6AEF" w:rsidRPr="006F5C3B" w:rsidTr="004F6AEF">
        <w:tc>
          <w:tcPr>
            <w:tcW w:w="2802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астрономія</w:t>
            </w:r>
          </w:p>
        </w:tc>
        <w:tc>
          <w:tcPr>
            <w:tcW w:w="7880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Будова Сонячної системи</w:t>
            </w:r>
          </w:p>
        </w:tc>
      </w:tr>
      <w:tr w:rsidR="004F6AEF" w:rsidRPr="006F5C3B" w:rsidTr="004F6AEF">
        <w:tc>
          <w:tcPr>
            <w:tcW w:w="2802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ігри</w:t>
            </w:r>
          </w:p>
        </w:tc>
        <w:tc>
          <w:tcPr>
            <w:tcW w:w="7880" w:type="dxa"/>
          </w:tcPr>
          <w:p w:rsidR="004F6AEF" w:rsidRPr="006F5C3B" w:rsidRDefault="00F719D7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шахи</w:t>
            </w:r>
          </w:p>
        </w:tc>
      </w:tr>
      <w:tr w:rsidR="004F6AEF" w:rsidRPr="006F5C3B" w:rsidTr="004F6AEF">
        <w:tc>
          <w:tcPr>
            <w:tcW w:w="2802" w:type="dxa"/>
          </w:tcPr>
          <w:p w:rsidR="004F6AEF" w:rsidRPr="006F5C3B" w:rsidRDefault="004F6AEF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880" w:type="dxa"/>
          </w:tcPr>
          <w:p w:rsidR="004F6AEF" w:rsidRPr="006F5C3B" w:rsidRDefault="004F6AEF" w:rsidP="006F5C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F6AEF" w:rsidRPr="006F5C3B" w:rsidRDefault="004F6AEF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19D7" w:rsidRPr="00F719D7" w:rsidRDefault="00F719D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71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71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УЗАГАЛЬНЕННЯ І СИСТЕМАТИЗАЦІЯ ЗНАНЬ</w:t>
      </w:r>
    </w:p>
    <w:p w:rsidR="00D93697" w:rsidRPr="006F5C3B" w:rsidRDefault="00F719D7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 «Так чи Ні» : вчитель задає питання ,а учні якщо погоджуються з ним піднімають руку(Так), а якщо не погоджуються, то рук не піднімають.</w:t>
      </w:r>
    </w:p>
    <w:p w:rsidR="00F719D7" w:rsidRPr="006F5C3B" w:rsidRDefault="00F719D7" w:rsidP="006F5C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Важливу роль в історії Індії відіграли арії. (Так)</w:t>
      </w:r>
    </w:p>
    <w:p w:rsidR="00F719D7" w:rsidRPr="006F5C3B" w:rsidRDefault="00F719D7" w:rsidP="006F5C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Основою буддійського вчення була настанова «Око за око, зуб за зуб» (Ні)</w:t>
      </w:r>
    </w:p>
    <w:p w:rsidR="00F719D7" w:rsidRPr="006F5C3B" w:rsidRDefault="00F719D7" w:rsidP="006F5C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найвідомішій індійській поемі «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Рамаяна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йдеться про пошуки 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Гільгамешем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таємниці вічного життя. (Ні)</w:t>
      </w:r>
    </w:p>
    <w:p w:rsidR="00F719D7" w:rsidRPr="006F5C3B" w:rsidRDefault="00F719D7" w:rsidP="006F5C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Індійські математики винайшли простий та зручний спосіб лічби та запису чисел, яким користуємось і ми. (Так)</w:t>
      </w:r>
    </w:p>
    <w:p w:rsidR="00F719D7" w:rsidRPr="006F5C3B" w:rsidRDefault="006F5C3B" w:rsidP="006F5C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Каста – це поділ суспільства за професіями. (Так)</w:t>
      </w:r>
    </w:p>
    <w:p w:rsidR="006F5C3B" w:rsidRPr="006F5C3B" w:rsidRDefault="006F5C3B" w:rsidP="006F5C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Недоторканні були найвищою 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варною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Індії. (Ні)</w:t>
      </w:r>
    </w:p>
    <w:p w:rsidR="00D93697" w:rsidRPr="006F5C3B" w:rsidRDefault="00D93697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C3B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</w:t>
      </w: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</w:t>
      </w: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ПІДСУМКИ УРОКУ</w:t>
      </w:r>
    </w:p>
    <w:p w:rsidR="006F5C3B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Заключне слово вчителя.</w:t>
      </w:r>
    </w:p>
    <w:p w:rsidR="006F5C3B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Релігійне та культурне життя Індії відзначається багатством і своєрідністю.</w:t>
      </w:r>
    </w:p>
    <w:p w:rsidR="006F5C3B" w:rsidRPr="006F5C3B" w:rsidRDefault="006F5C3B" w:rsidP="006F5C3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Релігією аріїв був індуїзм; священними книгами цієї релігії ста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 «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Махабхарата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Рамаяна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Бхагавадгіта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6F5C3B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У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до н. є. державною релігією Індії був проголошений буд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дизм.</w:t>
      </w:r>
    </w:p>
    <w:p w:rsidR="006F5C3B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Найважливішою традицією Індії, що вплинула на суспільне, ре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лігійне та культурне життя, був поділ на </w:t>
      </w:r>
      <w:proofErr w:type="spellStart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варни</w:t>
      </w:r>
      <w:proofErr w:type="spellEnd"/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касти.</w:t>
      </w:r>
    </w:p>
    <w:p w:rsid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Найбільшого розвитку в Давній Індії набули література, архі</w:t>
      </w:r>
      <w:r w:rsidRPr="006F5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тектура, математика, астрономія.</w:t>
      </w:r>
    </w:p>
    <w:p w:rsidR="00E54214" w:rsidRPr="006F5C3B" w:rsidRDefault="00E54214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3B" w:rsidRPr="006F5C3B" w:rsidRDefault="006F5C3B" w:rsidP="006F5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F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ДОМАШНЄ ЗАВДАННЯ</w:t>
      </w:r>
    </w:p>
    <w:p w:rsidR="006F5C3B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21, скласти кросворд з теми «Давня Індія: історія та</w:t>
      </w:r>
      <w:r w:rsidRPr="00E54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культура» не менше ніж на 8 слів.</w:t>
      </w: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B371CD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6A020BC" wp14:editId="5814A4DC">
            <wp:simplePos x="0" y="0"/>
            <wp:positionH relativeFrom="column">
              <wp:posOffset>-8890</wp:posOffset>
            </wp:positionH>
            <wp:positionV relativeFrom="paragraph">
              <wp:posOffset>124460</wp:posOffset>
            </wp:positionV>
            <wp:extent cx="6667500" cy="8458200"/>
            <wp:effectExtent l="0" t="0" r="0" b="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hma_18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14" w:rsidRDefault="00E54214" w:rsidP="006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B3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Брахма</w:t>
      </w:r>
      <w:proofErr w:type="spellEnd"/>
    </w:p>
    <w:p w:rsidR="00E54214" w:rsidRDefault="00B371CD" w:rsidP="00B3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B058096" wp14:editId="0D22CD37">
            <wp:simplePos x="0" y="0"/>
            <wp:positionH relativeFrom="column">
              <wp:posOffset>48260</wp:posOffset>
            </wp:positionH>
            <wp:positionV relativeFrom="paragraph">
              <wp:posOffset>162560</wp:posOffset>
            </wp:positionV>
            <wp:extent cx="6645910" cy="8676640"/>
            <wp:effectExtent l="0" t="0" r="2540" b="0"/>
            <wp:wrapTight wrapText="bothSides">
              <wp:wrapPolygon edited="0">
                <wp:start x="0" y="0"/>
                <wp:lineTo x="0" y="21530"/>
                <wp:lineTo x="21546" y="21530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14">
        <w:rPr>
          <w:rFonts w:ascii="Times New Roman" w:hAnsi="Times New Roman" w:cs="Times New Roman"/>
          <w:sz w:val="28"/>
          <w:szCs w:val="28"/>
          <w:lang w:val="uk-UA"/>
        </w:rPr>
        <w:t xml:space="preserve">Мал.2 </w:t>
      </w:r>
      <w:proofErr w:type="spellStart"/>
      <w:r w:rsidR="00E54214">
        <w:rPr>
          <w:rFonts w:ascii="Times New Roman" w:hAnsi="Times New Roman" w:cs="Times New Roman"/>
          <w:sz w:val="28"/>
          <w:szCs w:val="28"/>
          <w:lang w:val="uk-UA"/>
        </w:rPr>
        <w:t>Шива</w:t>
      </w:r>
      <w:proofErr w:type="spellEnd"/>
    </w:p>
    <w:p w:rsidR="00E54214" w:rsidRDefault="00E54214" w:rsidP="00E54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Default="00E54214" w:rsidP="00B371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77ED7" wp14:editId="0539B901">
            <wp:extent cx="6577752" cy="870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_1_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23" cy="870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Мал.3.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Вішну</w:t>
      </w:r>
      <w:proofErr w:type="spellEnd"/>
    </w:p>
    <w:p w:rsidR="00E54214" w:rsidRDefault="00E54214" w:rsidP="00E54214">
      <w:pPr>
        <w:tabs>
          <w:tab w:val="left" w:pos="38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27B0600" wp14:editId="14A1EF0A">
            <wp:simplePos x="0" y="0"/>
            <wp:positionH relativeFrom="column">
              <wp:posOffset>-178435</wp:posOffset>
            </wp:positionH>
            <wp:positionV relativeFrom="paragraph">
              <wp:posOffset>219710</wp:posOffset>
            </wp:positionV>
            <wp:extent cx="6783705" cy="8305800"/>
            <wp:effectExtent l="0" t="0" r="0" b="0"/>
            <wp:wrapTight wrapText="bothSides">
              <wp:wrapPolygon edited="0">
                <wp:start x="0" y="0"/>
                <wp:lineTo x="0" y="21550"/>
                <wp:lineTo x="21533" y="21550"/>
                <wp:lineTo x="215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737a29071ae18e4682a2ab19db2e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70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14" w:rsidRPr="00E54214" w:rsidRDefault="00E54214" w:rsidP="00E542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4214" w:rsidRPr="00E54214" w:rsidRDefault="00E54214" w:rsidP="00E54214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Мал.4. Будда</w:t>
      </w:r>
    </w:p>
    <w:sectPr w:rsidR="00E54214" w:rsidRPr="00E54214" w:rsidSect="00B371CD">
      <w:footerReference w:type="default" r:id="rId16"/>
      <w:pgSz w:w="11906" w:h="16838"/>
      <w:pgMar w:top="794" w:right="851" w:bottom="79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8B" w:rsidRDefault="00F7538B" w:rsidP="00E54214">
      <w:pPr>
        <w:spacing w:after="0" w:line="240" w:lineRule="auto"/>
      </w:pPr>
      <w:r>
        <w:separator/>
      </w:r>
    </w:p>
  </w:endnote>
  <w:endnote w:type="continuationSeparator" w:id="0">
    <w:p w:rsidR="00F7538B" w:rsidRDefault="00F7538B" w:rsidP="00E5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878750"/>
      <w:docPartObj>
        <w:docPartGallery w:val="Page Numbers (Bottom of Page)"/>
        <w:docPartUnique/>
      </w:docPartObj>
    </w:sdtPr>
    <w:sdtEndPr/>
    <w:sdtContent>
      <w:p w:rsidR="00E54214" w:rsidRDefault="00E542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4D">
          <w:rPr>
            <w:noProof/>
          </w:rPr>
          <w:t>3</w:t>
        </w:r>
        <w:r>
          <w:fldChar w:fldCharType="end"/>
        </w:r>
      </w:p>
    </w:sdtContent>
  </w:sdt>
  <w:p w:rsidR="00E54214" w:rsidRDefault="00E542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8B" w:rsidRDefault="00F7538B" w:rsidP="00E54214">
      <w:pPr>
        <w:spacing w:after="0" w:line="240" w:lineRule="auto"/>
      </w:pPr>
      <w:r>
        <w:separator/>
      </w:r>
    </w:p>
  </w:footnote>
  <w:footnote w:type="continuationSeparator" w:id="0">
    <w:p w:rsidR="00F7538B" w:rsidRDefault="00F7538B" w:rsidP="00E5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0D9"/>
    <w:multiLevelType w:val="hybridMultilevel"/>
    <w:tmpl w:val="9D683244"/>
    <w:lvl w:ilvl="0" w:tplc="E0803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96FC6"/>
    <w:multiLevelType w:val="hybridMultilevel"/>
    <w:tmpl w:val="1D5E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04DB"/>
    <w:multiLevelType w:val="hybridMultilevel"/>
    <w:tmpl w:val="FDDC660A"/>
    <w:lvl w:ilvl="0" w:tplc="FD0A28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CEC316A"/>
    <w:multiLevelType w:val="hybridMultilevel"/>
    <w:tmpl w:val="B93A770C"/>
    <w:lvl w:ilvl="0" w:tplc="72BAA836">
      <w:start w:val="1"/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97"/>
    <w:rsid w:val="00410D35"/>
    <w:rsid w:val="004F6AEF"/>
    <w:rsid w:val="005B2034"/>
    <w:rsid w:val="006F5C3B"/>
    <w:rsid w:val="0080214D"/>
    <w:rsid w:val="00B371CD"/>
    <w:rsid w:val="00D93697"/>
    <w:rsid w:val="00E54214"/>
    <w:rsid w:val="00F719D7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97"/>
    <w:pPr>
      <w:ind w:left="720"/>
      <w:contextualSpacing/>
    </w:pPr>
  </w:style>
  <w:style w:type="table" w:styleId="a4">
    <w:name w:val="Table Grid"/>
    <w:basedOn w:val="a1"/>
    <w:uiPriority w:val="59"/>
    <w:rsid w:val="004F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214"/>
  </w:style>
  <w:style w:type="paragraph" w:styleId="a7">
    <w:name w:val="footer"/>
    <w:basedOn w:val="a"/>
    <w:link w:val="a8"/>
    <w:uiPriority w:val="99"/>
    <w:unhideWhenUsed/>
    <w:rsid w:val="00E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214"/>
  </w:style>
  <w:style w:type="paragraph" w:styleId="a9">
    <w:name w:val="Balloon Text"/>
    <w:basedOn w:val="a"/>
    <w:link w:val="aa"/>
    <w:uiPriority w:val="99"/>
    <w:semiHidden/>
    <w:unhideWhenUsed/>
    <w:rsid w:val="00E5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97"/>
    <w:pPr>
      <w:ind w:left="720"/>
      <w:contextualSpacing/>
    </w:pPr>
  </w:style>
  <w:style w:type="table" w:styleId="a4">
    <w:name w:val="Table Grid"/>
    <w:basedOn w:val="a1"/>
    <w:uiPriority w:val="59"/>
    <w:rsid w:val="004F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214"/>
  </w:style>
  <w:style w:type="paragraph" w:styleId="a7">
    <w:name w:val="footer"/>
    <w:basedOn w:val="a"/>
    <w:link w:val="a8"/>
    <w:uiPriority w:val="99"/>
    <w:unhideWhenUsed/>
    <w:rsid w:val="00E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214"/>
  </w:style>
  <w:style w:type="paragraph" w:styleId="a9">
    <w:name w:val="Balloon Text"/>
    <w:basedOn w:val="a"/>
    <w:link w:val="aa"/>
    <w:uiPriority w:val="99"/>
    <w:semiHidden/>
    <w:unhideWhenUsed/>
    <w:rsid w:val="00E5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2%D0%B5%D0%BC%D0%B0_12._%D0%9F%D1%80%D0%B0%D0%B2%D0%B0_%D1%82%D0%B0_%D0%BE%D0%B1%D0%BE%D0%B2%27%D1%8F%D0%B7%D0%BA%D0%B8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.xvatit.com/index.php?title=%D0%A3%D1%80%D0%BE%D0%BA_%D0%B2%D0%B8%D1%80%D0%B0%D0%B7%D0%BD%D0%BE%D0%B3%D0%BE_%D1%87%D0%B8%D1%82%D0%B0%D0%BD%D0%BD%D1%8F._%D0%92%D0%B8%D1%80%D0%B0%D0%B7%D0%BD%D0%B5_%D1%87%D0%B8%D1%82%D0%B0%D0%BD%D0%BD%D1%8F_%D0%B2%D1%96%D1%80%D1%88%D0%B0_%D0%A7%D0%B5%D1%81%D0%BD%D0%B0_%D0%B1%D1%96%D0%B4%D0%BD%D1%96%D1%81%D1%82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school.xvatit.com/index.php?title=%D0%86%D0%BB%D1%8E%D1%81%D1%82%D1%80%D0%B0%D1%86%D1%96%D1%97_%D0%B4%D0%BB%D1%8F_%D1%83%D1%80%D0%BE%D0%BA%D1%83_7_%D0%BA%D0%BB%D0%B0%D1%81%D1%83_%C2%AB%D0%A2%D0%B5%D0%BC%D0%B0_4._%D0%97%D0%B0%D0%B3%D0%B0%D0%BB%D1%8C%D0%BD%D0%B0_%D1%85%D0%B0%D1%80%D0%B0%D0%BA%D1%82%D0%B5%D1%80%D0%B8%D1%81%D1%82%D0%B8%D0%BA%D0%B8_%D0%A6%D0%B0%D1%80%D1%81%D1%82%D0%B2%D0%B0_%D0%A0%D0%BE%D1%81%D0%BB%D0%B8%D0%BD%D0%B8.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C%D0%B5%D1%85%D0%B0%D0%BD%D1%96%D1%87%D0%BD%D0%B0_%D1%80%D0%BE%D0%B1%D0%BE%D1%82%D0%B0._%D0%9E%D0%B4%D0%B8%D0%BD%D0%B8%D1%86%D1%96_%D1%80%D0%BE%D0%B1%D0%BE%D1%82%D0%B8._%D0%9F%D0%BE%D1%82%D1%83%D0%B6%D0%BD%D1%96%D1%81%D1%82%D1%8C_%D1%82%D0%B0_%D0%BE%D0%B4%D0%B8%D0%BD%D0%B8%D1%86%D1%96_%D1%97%D1%97_%D0%B2%D0%B8%D0%BC%D1%96%D1%80%D1%8E%D0%B2%D0%B0%D0%BD%D0%BD%D1%8F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dcterms:created xsi:type="dcterms:W3CDTF">2013-11-26T16:41:00Z</dcterms:created>
  <dcterms:modified xsi:type="dcterms:W3CDTF">2014-10-27T12:04:00Z</dcterms:modified>
</cp:coreProperties>
</file>